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 КВАРТИРЫ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 прописью]</w:t>
      </w:r>
    </w:p>
    <w:p>
      <w:pPr>
        <w:jc w:val="both"/>
      </w:pPr>
      <w:r>
        <w:rPr>
          <w:highlight w:val="yellow"/>
        </w:rPr>
        <w:t xml:space="preserve">[ФИО продавца]</w:t>
      </w:r>
      <w:r>
        <w:t xml:space="preserve">, </w:t>
      </w:r>
      <w:r>
        <w:rPr>
          <w:highlight w:val="yellow"/>
        </w:rPr>
        <w:t xml:space="preserve">[Дата рождения продавца]</w:t>
      </w:r>
      <w:r>
        <w:t xml:space="preserve"> года рождения, паспорт </w:t>
      </w:r>
      <w:r>
        <w:rPr>
          <w:highlight w:val="yellow"/>
        </w:rPr>
        <w:t xml:space="preserve">[Паспорт продавца: серия, номер, кем и когда выдан, код подразделения]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продавца]</w:t>
      </w:r>
      <w:r>
        <w:t xml:space="preserve">, именуемый(-ая) в дальнейшем «Продавец», с одной стороны, и </w:t>
      </w:r>
      <w:r>
        <w:rPr>
          <w:highlight w:val="yellow"/>
        </w:rPr>
        <w:t xml:space="preserve">[ФИО покупателя]</w:t>
      </w:r>
      <w:r>
        <w:t xml:space="preserve">, </w:t>
      </w:r>
      <w:r>
        <w:rPr>
          <w:highlight w:val="yellow"/>
        </w:rPr>
        <w:t xml:space="preserve">[Дата рождения покупателя]</w:t>
      </w:r>
      <w:r>
        <w:t xml:space="preserve"> года рождения, паспорт </w:t>
      </w:r>
      <w:r>
        <w:rPr>
          <w:highlight w:val="yellow"/>
        </w:rPr>
        <w:t xml:space="preserve">[Паспорт покупателя: серия, номер, кем и когда выдан, код подразделения]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покупателя]</w:t>
      </w:r>
      <w:r>
        <w:t xml:space="preserve">, именуемый(-ая)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обязуется передать в собственность Покупателя, а Покупатель — принять и оплатить квартиру (далее — «Квартира»):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39"/>
        <w:gridCol w:w="4716"/>
      </w:tblGrid>
      <w:tr>
        <w:trPr>
          <w:tblHeader/>
        </w:trPr>
        <w:tc>
          <w:tcPr>
            <w:tcW w:w="463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471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4639" w:type="dxa"/>
          </w:tcPr>
          <w:p>
            <w:pPr>
              <w:spacing w:after="0"/>
              <w:jc w:val="left"/>
            </w:pPr>
            <w:r>
              <w:t xml:space="preserve">Адрес</w:t>
            </w:r>
          </w:p>
        </w:tc>
        <w:tc>
          <w:tcPr>
            <w:tcW w:w="471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[Адрес квартиры]</w:t>
            </w:r>
          </w:p>
        </w:tc>
      </w:tr>
      <w:tr>
        <w:tc>
          <w:tcPr>
            <w:tcW w:w="4639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471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[Кадастровый номер квартиры]</w:t>
            </w:r>
          </w:p>
        </w:tc>
      </w:tr>
      <w:tr>
        <w:tc>
          <w:tcPr>
            <w:tcW w:w="4639" w:type="dxa"/>
          </w:tcPr>
          <w:p>
            <w:pPr>
              <w:spacing w:after="0"/>
              <w:jc w:val="left"/>
            </w:pPr>
            <w:r>
              <w:t xml:space="preserve">Общая площадь</w:t>
            </w:r>
          </w:p>
        </w:tc>
        <w:tc>
          <w:tcPr>
            <w:tcW w:w="471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[Площадь квартиры]</w:t>
            </w:r>
            <w:r>
              <w:t xml:space="preserve"> кв. м</w:t>
            </w:r>
          </w:p>
        </w:tc>
      </w:tr>
      <w:tr>
        <w:tc>
          <w:tcPr>
            <w:tcW w:w="4639" w:type="dxa"/>
          </w:tcPr>
          <w:p>
            <w:pPr>
              <w:spacing w:after="0"/>
              <w:jc w:val="left"/>
            </w:pPr>
            <w:r>
              <w:t xml:space="preserve">Количество комнат</w:t>
            </w:r>
          </w:p>
        </w:tc>
        <w:tc>
          <w:tcPr>
            <w:tcW w:w="471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 комнат]</w:t>
            </w:r>
          </w:p>
        </w:tc>
      </w:tr>
      <w:tr>
        <w:tc>
          <w:tcPr>
            <w:tcW w:w="4639" w:type="dxa"/>
          </w:tcPr>
          <w:p>
            <w:pPr>
              <w:spacing w:after="0"/>
              <w:jc w:val="left"/>
            </w:pPr>
            <w:r>
              <w:t xml:space="preserve">Этаж / этажность дома</w:t>
            </w:r>
          </w:p>
        </w:tc>
        <w:tc>
          <w:tcPr>
            <w:tcW w:w="471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[Этаж квартиры и этажность дома]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Квартира принадлежит Продавцу на праве собственности на основании </w:t>
      </w:r>
      <w:r>
        <w:rPr>
          <w:highlight w:val="yellow"/>
        </w:rPr>
        <w:t xml:space="preserve">[Основание приобретения квартиры продавцом: договор купли-продажи, дарения, свидетельство о праве на наследство и т. п., дата]</w:t>
      </w:r>
      <w:r>
        <w:t xml:space="preserve">. Право собственности зарегистрировано в Едином государственном реестре недвижимости, номер регистрации </w:t>
      </w:r>
      <w:r>
        <w:rPr>
          <w:highlight w:val="yellow"/>
        </w:rPr>
        <w:t xml:space="preserve">[Номер и дата регистрации права продавца в ЕГРН]</w:t>
      </w:r>
      <w:r>
        <w:t xml:space="preserve">, что подтверждается выпиской из ЕГРН от </w:t>
      </w:r>
      <w:r>
        <w:rPr>
          <w:highlight w:val="yellow"/>
        </w:rPr>
        <w:t xml:space="preserve">[Дата выписки из ЕГРН]</w:t>
      </w:r>
      <w:r>
        <w:t xml:space="preserve">.</w:t>
      </w:r>
    </w:p>
    <w:p>
      <w:pPr>
        <w:jc w:val="both"/>
      </w:pPr>
      <w:r>
        <w:t xml:space="preserve">1.3. Продавец гарантирует, что Квартира никому не продана, не подарена, не обещана в дар, не заложена, в споре и под арестом (запрещением) не состоит, не сдана в наём или аренду, не обременена рентой и иными правами третьих лиц, за исключением: </w:t>
      </w:r>
      <w:r>
        <w:rPr>
          <w:highlight w:val="yellow"/>
        </w:rPr>
        <w:t xml:space="preserve">[Обременения квартиры или «обременений нет»]</w:t>
      </w:r>
      <w:r>
        <w:t xml:space="preserve">.</w:t>
      </w:r>
    </w:p>
    <w:p>
      <w:pPr>
        <w:jc w:val="both"/>
      </w:pPr>
      <w:r>
        <w:t xml:space="preserve">1.4. На дату подписания договора в Квартире зарегистрированы по месту жительства: </w:t>
      </w:r>
      <w:r>
        <w:rPr>
          <w:highlight w:val="yellow"/>
        </w:rPr>
        <w:t xml:space="preserve">[Кто зарегистрирован в квартире или «никто не зарегистрирован»]</w:t>
      </w:r>
      <w:r>
        <w:t xml:space="preserve">. Продавец обязуется обеспечить снятие всех зарегистрированных лиц с регистрационного учёта не позднее </w:t>
      </w:r>
      <w:r>
        <w:rPr>
          <w:highlight w:val="yellow"/>
        </w:rPr>
        <w:t xml:space="preserve">[Срок снятия с регистрационного учёта]</w:t>
      </w:r>
      <w:r>
        <w:t xml:space="preserve">.</w:t>
      </w:r>
    </w:p>
    <w:p>
      <w:pPr>
        <w:jc w:val="both"/>
      </w:pPr>
      <w:r>
        <w:t xml:space="preserve">1.5. Лица, сохраняющие в соответствии с законом право пользования Квартирой после её приобретения Покупателем (п. 1 ст. 558 ГК РФ): </w:t>
      </w:r>
      <w:r>
        <w:rPr>
          <w:highlight w:val="yellow"/>
        </w:rPr>
        <w:t xml:space="preserve">[Перечень таких лиц или «отсутствуют»]</w:t>
      </w:r>
      <w:r>
        <w:t xml:space="preserve">.</w:t>
      </w:r>
    </w:p>
    <w:p>
      <w:pPr>
        <w:jc w:val="both"/>
      </w:pPr>
      <w:r>
        <w:t xml:space="preserve">1.6. Квартира </w:t>
      </w:r>
      <w:r>
        <w:rPr>
          <w:highlight w:val="yellow"/>
        </w:rPr>
        <w:t xml:space="preserve">[Приобретена ли квартира в браке: приобретена продавцом в браке / не является совместно нажитым имуществом]</w:t>
      </w:r>
      <w:r>
        <w:t xml:space="preserve">. </w:t>
      </w:r>
      <w:r>
        <w:rPr>
          <w:highlight w:val="yellow"/>
        </w:rPr>
        <w:t xml:space="preserve">[Согласие супруга продавца: нотариально удостоверенное согласие супруга от … № … / согласие не требуется]</w:t>
      </w:r>
      <w:r>
        <w:t xml:space="preserve">.</w:t>
      </w:r>
    </w:p>
    <w:p>
      <w:pPr>
        <w:jc w:val="both"/>
      </w:pPr>
      <w:r>
        <w:t xml:space="preserve">1.7. Продавец заверяет, что в Квартире нет неузаконенных перепланировок и переустройств, задолженность по оплате жилищно-коммунальных услуг и взносов на капитальный ремонт отсутствует, Продавец не признан банкротом и в отношении него не подано заявление о признании банкротом.</w:t>
      </w:r>
    </w:p>
    <w:p>
      <w:pPr>
        <w:pStyle w:val="Heading1"/>
        <w:keepNext/>
      </w:pPr>
      <w:r>
        <w:t xml:space="preserve">2. ЦЕНА И ПОРЯДОК РАСЧЁТОВ</w:t>
      </w:r>
    </w:p>
    <w:p>
      <w:pPr>
        <w:jc w:val="both"/>
      </w:pPr>
      <w:r>
        <w:t xml:space="preserve">2.1. Цена Квартиры составляет </w:t>
      </w:r>
      <w:r>
        <w:rPr>
          <w:highlight w:val="yellow"/>
        </w:rPr>
        <w:t xml:space="preserve">[Цена квартиры цифрами]</w:t>
      </w:r>
      <w:r>
        <w:t xml:space="preserve"> (</w:t>
      </w:r>
      <w:r>
        <w:rPr>
          <w:highlight w:val="yellow"/>
        </w:rPr>
        <w:t xml:space="preserve">[Цена квартиры прописью]</w:t>
      </w:r>
      <w:r>
        <w:t xml:space="preserve">) рублей. Цена определена соглашением Сторон и является окончательной.</w:t>
      </w:r>
    </w:p>
    <w:p>
      <w:pPr>
        <w:jc w:val="both"/>
      </w:pPr>
      <w:r>
        <w:t xml:space="preserve">2.2. Оплата производится </w:t>
      </w:r>
      <w:r>
        <w:rPr>
          <w:highlight w:val="yellow"/>
        </w:rPr>
        <w:t xml:space="preserve">[Способ расчётов: через аккредитив / сервис безопасных расчётов банка / банковскую ячейку / переводом на счёт Продавца]</w:t>
      </w:r>
      <w:r>
        <w:t xml:space="preserve"> в следующем порядке: </w:t>
      </w:r>
      <w:r>
        <w:rPr>
          <w:highlight w:val="yellow"/>
        </w:rPr>
        <w:t xml:space="preserve">[Порядок и срок оплаты, в том числе сумма кредитных средств, если покупка в ипотеку]</w:t>
      </w:r>
      <w:r>
        <w:t xml:space="preserve">.</w:t>
      </w:r>
    </w:p>
    <w:p>
      <w:pPr>
        <w:jc w:val="both"/>
      </w:pPr>
      <w:r>
        <w:t xml:space="preserve">2.3. Ранее уплаченная Покупателем сумма (задаток, аванс): </w:t>
      </w:r>
      <w:r>
        <w:rPr>
          <w:highlight w:val="yellow"/>
        </w:rPr>
        <w:t xml:space="preserve">[Сумма задатка или аванса и соглашение, по которому она уплачена, — засчитывается в цену, или «не уплачивалась»]</w:t>
      </w:r>
      <w:r>
        <w:t xml:space="preserve">.</w:t>
      </w:r>
    </w:p>
    <w:p>
      <w:pPr>
        <w:jc w:val="both"/>
      </w:pPr>
      <w:r>
        <w:t xml:space="preserve">2.4. Получение денежных средств Продавец подтверждает распиской или банковским документом.</w:t>
      </w:r>
    </w:p>
    <w:p>
      <w:pPr>
        <w:jc w:val="both"/>
      </w:pPr>
      <w:r>
        <w:t xml:space="preserve">2.5. Залог Квартиры в пользу Продавца до полной оплаты: </w:t>
      </w:r>
      <w:r>
        <w:rPr>
          <w:highlight w:val="yellow"/>
        </w:rPr>
        <w:t xml:space="preserve">[Условие о залоге: Стороны договорились, что Квартира в залоге у Продавца не находится / Квартира находится в залоге у Продавца до полной оплаты (п. 5 ст. 488 ГК РФ)]</w:t>
      </w:r>
      <w:r>
        <w:t xml:space="preserve">.</w:t>
      </w:r>
    </w:p>
    <w:p>
      <w:pPr>
        <w:pStyle w:val="Heading1"/>
        <w:keepNext/>
      </w:pPr>
      <w:r>
        <w:t xml:space="preserve">3. ПЕРЕДАЧА КВАРТИРЫ И ПЕРЕХОД ПРАВА СОБСТВЕННОСТИ</w:t>
      </w:r>
    </w:p>
    <w:p>
      <w:pPr>
        <w:jc w:val="both"/>
      </w:pPr>
      <w:r>
        <w:t xml:space="preserve">3.1. Продавец передаёт Квартиру Покупателю по передаточному акту не позднее </w:t>
      </w:r>
      <w:r>
        <w:rPr>
          <w:highlight w:val="yellow"/>
        </w:rPr>
        <w:t xml:space="preserve">[Срок передачи квартиры]</w:t>
      </w:r>
      <w:r>
        <w:t xml:space="preserve"> вместе с ключами и документами, необходимыми для пользования Квартирой. Риск случайной гибели или повреждения Квартиры до подписания передаточного акта несёт Продавец.</w:t>
      </w:r>
    </w:p>
    <w:p>
      <w:pPr>
        <w:jc w:val="both"/>
      </w:pPr>
      <w:r>
        <w:t xml:space="preserve">3.2. Право собственности на Квартиру переходит к Покупателю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jc w:val="both"/>
      </w:pPr>
      <w:r>
        <w:t xml:space="preserve">3.3. Стороны в течение </w:t>
      </w:r>
      <w:r>
        <w:rPr>
          <w:highlight w:val="yellow"/>
        </w:rPr>
        <w:t xml:space="preserve">[Срок подачи документов на регистрацию]</w:t>
      </w:r>
      <w:r>
        <w:t xml:space="preserve"> рабочих дней с даты подписания договора подают заявления о государственной регистрации перехода права собственности (через МФЦ, нотариуса, банк или в электронном виде). Расходы на государственную регистрацию несёт </w:t>
      </w:r>
      <w:r>
        <w:rPr>
          <w:highlight w:val="yellow"/>
        </w:rPr>
        <w:t xml:space="preserve">[Кто оплачивает государственную пошлину]</w:t>
      </w:r>
      <w:r>
        <w:t xml:space="preserve">.</w:t>
      </w:r>
    </w:p>
    <w:p>
      <w:pPr>
        <w:jc w:val="both"/>
      </w:pPr>
      <w:r>
        <w:t xml:space="preserve">3.4. Расходы на содержание Квартиры и оплату коммунальных услуг до дня подписания передаточного акта несёт Продавец, после — Покупатель.</w:t>
      </w:r>
    </w:p>
    <w:p>
      <w:pPr>
        <w:jc w:val="both"/>
      </w:pPr>
      <w:r>
        <w:t xml:space="preserve">3.5. Покупатель осмотрел Квартиру, её состояние ему известно. В Квартире остаются: </w:t>
      </w:r>
      <w:r>
        <w:rPr>
          <w:highlight w:val="yellow"/>
        </w:rPr>
        <w:t xml:space="preserve">[Мебель, техника и иное имущество, остающиеся в квартире, или «ничего не остаётся»]</w:t>
      </w:r>
      <w:r>
        <w:t xml:space="preserve">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Если Квартира будет изъята у Покупателя по основаниям, возникшим до исполнения договора, Продавец возмещает Покупателю уплаченную цену и причинённые убытки.</w:t>
      </w:r>
    </w:p>
    <w:p>
      <w:pPr>
        <w:jc w:val="both"/>
      </w:pPr>
      <w:r>
        <w:t xml:space="preserve">4.2. За просрочку передачи Квартиры или снятия зарегистрированных лиц с регистрационного учёта Продавец уплачивает Покупателю неустойку в размере </w:t>
      </w:r>
      <w:r>
        <w:rPr>
          <w:highlight w:val="yellow"/>
        </w:rPr>
        <w:t xml:space="preserve">[Размер неустойки]</w:t>
      </w:r>
      <w:r>
        <w:t xml:space="preserve"> рублей за каждый день просрочки.</w:t>
      </w:r>
    </w:p>
    <w:p>
      <w:pPr>
        <w:jc w:val="both"/>
      </w:pPr>
      <w:r>
        <w:t xml:space="preserve">4.3. Стороны освобождаются от ответственности за неисполнение обязательств, вызванное обстоятельствами непреодолимой силы.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Стороны подтверждают, что не лишены и не ограничены в дееспособности, понимают значение своих действий, заключают договор добровольно, не вследствие стечения тяжёлых обстоятельств и не на крайне невыгодных для себя условиях.</w:t>
      </w:r>
    </w:p>
    <w:p>
      <w:pPr>
        <w:jc w:val="both"/>
      </w:pPr>
      <w:r>
        <w:t xml:space="preserve">5.2. Договор вступает в силу с момента подписания. Договор составлен в </w:t>
      </w:r>
      <w:r>
        <w:rPr>
          <w:highlight w:val="yellow"/>
        </w:rPr>
        <w:t xml:space="preserve">[Количество экземпляров]</w:t>
      </w:r>
      <w:r>
        <w:t xml:space="preserve"> экземплярах, имеющих равную юридическую силу: по одному для каждой из Сторон и, при подаче документов на бумаге, один — для органа регистрации прав.</w:t>
      </w:r>
    </w:p>
    <w:p>
      <w:pPr>
        <w:jc w:val="both"/>
      </w:pPr>
      <w:r>
        <w:t xml:space="preserve">5.3. Споры разрешаются путём переговоров, а при недостижении согласия — в суде по месту нахождения Квартиры.</w:t>
      </w:r>
    </w:p>
    <w:p>
      <w:pPr>
        <w:jc w:val="both"/>
      </w:pPr>
      <w:r>
        <w:t xml:space="preserve">5.4. Приложение: передаточный акт.</w:t>
      </w:r>
    </w:p>
    <w:p>
      <w:pPr>
        <w:pStyle w:val="Heading1"/>
        <w:keepNext/>
      </w:pPr>
      <w:r>
        <w:t xml:space="preserve">6. ПОДПИСИ СТОРОН</w:t>
      </w:r>
    </w:p>
    <w:p>
      <w:pPr>
        <w:jc w:val="left"/>
      </w:pPr>
      <w:r>
        <w:t xml:space="preserve">Подписи ставятся с собственноручной расшифровкой фамилии, имени и отчества.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308"/>
        <w:gridCol w:w="5047"/>
      </w:tblGrid>
      <w:tr>
        <w:trPr>
          <w:tblHeader/>
        </w:trPr>
        <w:tc>
          <w:tcPr>
            <w:tcW w:w="430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Продавец</w:t>
            </w:r>
          </w:p>
        </w:tc>
        <w:tc>
          <w:tcPr>
            <w:tcW w:w="504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c>
          <w:tcPr>
            <w:tcW w:w="43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продавца]</w:t>
            </w:r>
          </w:p>
        </w:tc>
        <w:tc>
          <w:tcPr>
            <w:tcW w:w="504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покупателя]</w:t>
            </w:r>
          </w:p>
        </w:tc>
      </w:tr>
      <w:tr>
        <w:tc>
          <w:tcPr>
            <w:tcW w:w="4308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продавца]</w:t>
            </w:r>
          </w:p>
        </w:tc>
        <w:tc>
          <w:tcPr>
            <w:tcW w:w="5047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покупателя]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r>
        <w:t/>
      </w:r>
    </w:p>
    <w:p>
      <w:pPr>
        <w:pStyle w:val="Title"/>
      </w:pPr>
      <w:r>
        <w:t xml:space="preserve">ПЕРЕДАТОЧНЫЙ АКТ</w:t>
      </w:r>
      <w:r>
        <w:br/>
      </w:r>
      <w:r>
        <w:t xml:space="preserve">к договору купли-продажи квартиры от </w:t>
      </w:r>
      <w:r>
        <w:rPr>
          <w:highlight w:val="yellow"/>
        </w:rPr>
        <w:t xml:space="preserve">[Дата договора прописью]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передаточного акта]</w:t>
      </w:r>
    </w:p>
    <w:p>
      <w:pPr>
        <w:jc w:val="both"/>
      </w:pPr>
      <w:r>
        <w:t xml:space="preserve">1. Продавец </w:t>
      </w:r>
      <w:r>
        <w:rPr>
          <w:highlight w:val="yellow"/>
        </w:rPr>
        <w:t xml:space="preserve">[ФИО продавца]</w:t>
      </w:r>
      <w:r>
        <w:t xml:space="preserve"> передал, а Покупатель </w:t>
      </w:r>
      <w:r>
        <w:rPr>
          <w:highlight w:val="yellow"/>
        </w:rPr>
        <w:t xml:space="preserve">[ФИО покупателя]</w:t>
      </w:r>
      <w:r>
        <w:t xml:space="preserve"> принял квартиру по адресу: </w:t>
      </w:r>
      <w:r>
        <w:rPr>
          <w:highlight w:val="yellow"/>
        </w:rPr>
        <w:t xml:space="preserve">[Адрес квартиры]</w:t>
      </w:r>
      <w:r>
        <w:t xml:space="preserve">, кадастровый номер </w:t>
      </w:r>
      <w:r>
        <w:rPr>
          <w:highlight w:val="yellow"/>
        </w:rPr>
        <w:t xml:space="preserve">[Кадастровый номер квартиры]</w:t>
      </w:r>
      <w:r>
        <w:t xml:space="preserve">, общей площадью </w:t>
      </w:r>
      <w:r>
        <w:rPr>
          <w:highlight w:val="yellow"/>
        </w:rPr>
        <w:t xml:space="preserve">[Площадь квартиры]</w:t>
      </w:r>
      <w:r>
        <w:t xml:space="preserve"> кв. м.</w:t>
      </w:r>
    </w:p>
    <w:p>
      <w:pPr>
        <w:jc w:val="both"/>
      </w:pPr>
      <w:r>
        <w:t xml:space="preserve">2. Вместе с Квартирой переданы: ключи — </w:t>
      </w:r>
      <w:r>
        <w:rPr>
          <w:highlight w:val="yellow"/>
        </w:rPr>
        <w:t xml:space="preserve">[Количество комплектов ключей]</w:t>
      </w:r>
      <w:r>
        <w:t xml:space="preserve"> комплекта(-ов), </w:t>
      </w:r>
      <w:r>
        <w:rPr>
          <w:highlight w:val="yellow"/>
        </w:rPr>
        <w:t xml:space="preserve">[Документы и имущество, переданные вместе с квартирой]</w:t>
      </w:r>
      <w:r>
        <w:t xml:space="preserve">.</w:t>
      </w:r>
    </w:p>
    <w:p>
      <w:pPr>
        <w:jc w:val="both"/>
      </w:pPr>
      <w:r>
        <w:t xml:space="preserve">3. Показания приборов учёта на дату передачи: </w:t>
      </w:r>
      <w:r>
        <w:rPr>
          <w:highlight w:val="yellow"/>
        </w:rPr>
        <w:t xml:space="preserve">[Показания счётчиков электроэнергии, воды, газа, тепла]</w:t>
      </w:r>
      <w:r>
        <w:t xml:space="preserve">.</w:t>
      </w:r>
    </w:p>
    <w:p>
      <w:pPr>
        <w:jc w:val="both"/>
      </w:pPr>
      <w:r>
        <w:t xml:space="preserve">4. Квартира передана в состоянии, соответствующем условиям договора. Задолженности по оплате жилищно-коммунальных услуг на дату передачи нет. Замечания Покупателя: </w:t>
      </w:r>
      <w:r>
        <w:rPr>
          <w:highlight w:val="yellow"/>
        </w:rPr>
        <w:t xml:space="preserve">[Замечания или «нет»]</w:t>
      </w:r>
      <w:r>
        <w:t xml:space="preserve">.</w:t>
      </w:r>
    </w:p>
    <w:p>
      <w:pPr>
        <w:jc w:val="both"/>
      </w:pPr>
      <w:r>
        <w:t xml:space="preserve">5. Расчёты по договору: </w:t>
      </w:r>
      <w:r>
        <w:rPr>
          <w:highlight w:val="yellow"/>
        </w:rPr>
        <w:t xml:space="preserve">[Состояние расчётов: произведены полностью / производятся в порядке, установленном п. 2.2 договора]</w:t>
      </w:r>
      <w:r>
        <w:t xml:space="preserve">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квартиры</dc:title>
  <dc:creator>office.docs</dc:creator>
  <dcterms:created xsi:type="dcterms:W3CDTF">2026-10-07T14:52:52Z</dcterms:created>
</cp:coreProperties>
</file>