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КВАРТИРЫ</w:t>
      </w:r>
      <w:r>
        <w:br/>
      </w:r>
      <w:r>
        <w:t xml:space="preserve">к договору найма жилого помещения от </w:t>
      </w:r>
      <w:r>
        <w:rPr>
          <w:highlight w:val="yellow"/>
        </w:rPr>
        <w:t xml:space="preserve">[Дата договора найма]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акта]</w:t>
      </w:r>
    </w:p>
    <w:p>
      <w:pPr>
        <w:jc w:val="both"/>
      </w:pPr>
      <w:r>
        <w:rPr>
          <w:highlight w:val="yellow"/>
        </w:rPr>
        <w:t xml:space="preserve">[ФИО наймодателя]</w:t>
      </w:r>
      <w:r>
        <w:t xml:space="preserve">, паспорт </w:t>
      </w:r>
      <w:r>
        <w:rPr>
          <w:highlight w:val="yellow"/>
        </w:rPr>
        <w:t xml:space="preserve">[Паспорт наймодателя: серия, номер, кем и когда выдан]</w:t>
      </w:r>
      <w:r>
        <w:t xml:space="preserve">, именуемый(-ая) в дальнейшем «Наймодатель», и </w:t>
      </w:r>
      <w:r>
        <w:rPr>
          <w:highlight w:val="yellow"/>
        </w:rPr>
        <w:t xml:space="preserve">[ФИО нанимателя]</w:t>
      </w:r>
      <w:r>
        <w:t xml:space="preserve">, паспорт </w:t>
      </w:r>
      <w:r>
        <w:rPr>
          <w:highlight w:val="yellow"/>
        </w:rPr>
        <w:t xml:space="preserve">[Паспорт нанимателя: серия, номер, кем и когда выдан]</w:t>
      </w:r>
      <w:r>
        <w:t xml:space="preserve">, именуемый(-ая) в дальнейшем «Наниматель», составили настоящий акт о том, что Наймодатель передал, а Наниматель принял во временное владение и пользование для проживания квартиру по адресу: </w:t>
      </w:r>
      <w:r>
        <w:rPr>
          <w:highlight w:val="yellow"/>
        </w:rPr>
        <w:t xml:space="preserve">[Адрес квартиры]</w:t>
      </w:r>
      <w:r>
        <w:t xml:space="preserve">, общей площадью </w:t>
      </w:r>
      <w:r>
        <w:rPr>
          <w:highlight w:val="yellow"/>
        </w:rPr>
        <w:t xml:space="preserve">[Площадь квартиры]</w:t>
      </w:r>
      <w:r>
        <w:t xml:space="preserve"> кв. м, количество комнат: </w:t>
      </w:r>
      <w:r>
        <w:rPr>
          <w:highlight w:val="yellow"/>
        </w:rPr>
        <w:t xml:space="preserve">[Количество комнат]</w:t>
      </w:r>
      <w:r>
        <w:t xml:space="preserve"> (далее — «Квартира»), в соответствии с договором найма жилого помещения от </w:t>
      </w:r>
      <w:r>
        <w:rPr>
          <w:highlight w:val="yellow"/>
        </w:rPr>
        <w:t xml:space="preserve">[Дата договора найма]</w:t>
      </w:r>
      <w:r>
        <w:t xml:space="preserve">.</w:t>
      </w:r>
    </w:p>
    <w:p>
      <w:pPr>
        <w:pStyle w:val="Heading1"/>
        <w:keepNext/>
      </w:pPr>
      <w:r>
        <w:t xml:space="preserve">1. СОСТОЯНИЕ КВАРТИРЫ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395"/>
        <w:gridCol w:w="3869"/>
        <w:gridCol w:w="3091"/>
      </w:tblGrid>
      <w:tr>
        <w:trPr>
          <w:tblHeader/>
        </w:trPr>
        <w:tc>
          <w:tcPr>
            <w:tcW w:w="239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Помещение</w:t>
            </w:r>
          </w:p>
        </w:tc>
        <w:tc>
          <w:tcPr>
            <w:tcW w:w="38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Состояние (стены, пол, потолок, окна, двери)</w:t>
            </w:r>
          </w:p>
        </w:tc>
        <w:tc>
          <w:tcPr>
            <w:tcW w:w="30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Замечания</w:t>
            </w:r>
          </w:p>
        </w:tc>
      </w:tr>
      <w:tr>
        <w:tc>
          <w:tcPr>
            <w:tcW w:w="2395" w:type="dxa"/>
          </w:tcPr>
          <w:p>
            <w:pPr>
              <w:spacing w:after="0"/>
              <w:jc w:val="left"/>
            </w:pPr>
            <w:r>
              <w:t xml:space="preserve">Комната 1</w:t>
            </w:r>
          </w:p>
        </w:tc>
        <w:tc>
          <w:tcPr>
            <w:tcW w:w="38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комнаты 1]</w:t>
            </w:r>
          </w:p>
        </w:tc>
        <w:tc>
          <w:tcPr>
            <w:tcW w:w="30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[Замечания или «нет»]</w:t>
            </w:r>
          </w:p>
        </w:tc>
      </w:tr>
      <w:tr>
        <w:tc>
          <w:tcPr>
            <w:tcW w:w="2395" w:type="dxa"/>
          </w:tcPr>
          <w:p>
            <w:pPr>
              <w:spacing w:after="0"/>
              <w:jc w:val="left"/>
            </w:pPr>
            <w:r>
              <w:t xml:space="preserve">Комната 2</w:t>
            </w:r>
          </w:p>
        </w:tc>
        <w:tc>
          <w:tcPr>
            <w:tcW w:w="38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комнаты 2 или «—»]</w:t>
            </w:r>
          </w:p>
        </w:tc>
        <w:tc>
          <w:tcPr>
            <w:tcW w:w="30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[Замечания или «нет»]</w:t>
            </w:r>
          </w:p>
        </w:tc>
      </w:tr>
      <w:tr>
        <w:tc>
          <w:tcPr>
            <w:tcW w:w="2395" w:type="dxa"/>
          </w:tcPr>
          <w:p>
            <w:pPr>
              <w:spacing w:after="0"/>
              <w:jc w:val="left"/>
            </w:pPr>
            <w:r>
              <w:t xml:space="preserve">Кухня</w:t>
            </w:r>
          </w:p>
        </w:tc>
        <w:tc>
          <w:tcPr>
            <w:tcW w:w="38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кухни]</w:t>
            </w:r>
          </w:p>
        </w:tc>
        <w:tc>
          <w:tcPr>
            <w:tcW w:w="30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[Замечания или «нет»]</w:t>
            </w:r>
          </w:p>
        </w:tc>
      </w:tr>
      <w:tr>
        <w:tc>
          <w:tcPr>
            <w:tcW w:w="2395" w:type="dxa"/>
          </w:tcPr>
          <w:p>
            <w:pPr>
              <w:spacing w:after="0"/>
              <w:jc w:val="left"/>
            </w:pPr>
            <w:r>
              <w:t xml:space="preserve">Санузел, ванная</w:t>
            </w:r>
          </w:p>
        </w:tc>
        <w:tc>
          <w:tcPr>
            <w:tcW w:w="38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санузла и сантехники]</w:t>
            </w:r>
          </w:p>
        </w:tc>
        <w:tc>
          <w:tcPr>
            <w:tcW w:w="30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[Замечания или «нет»]</w:t>
            </w:r>
          </w:p>
        </w:tc>
      </w:tr>
      <w:tr>
        <w:tc>
          <w:tcPr>
            <w:tcW w:w="2395" w:type="dxa"/>
          </w:tcPr>
          <w:p>
            <w:pPr>
              <w:spacing w:after="0"/>
              <w:jc w:val="left"/>
            </w:pPr>
            <w:r>
              <w:t xml:space="preserve">Прихожая, балкон</w:t>
            </w:r>
          </w:p>
        </w:tc>
        <w:tc>
          <w:tcPr>
            <w:tcW w:w="38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прихожей и балкона]</w:t>
            </w:r>
          </w:p>
        </w:tc>
        <w:tc>
          <w:tcPr>
            <w:tcW w:w="30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[Замечания или «нет»]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Инженерные системы (электропроводка, водоснабжение, канализация, отопление, газ) </w:t>
      </w:r>
      <w:r>
        <w:rPr>
          <w:highlight w:val="yellow"/>
        </w:rPr>
        <w:t xml:space="preserve">[Состояние инженерных систем: исправны / замечания]</w:t>
      </w:r>
      <w:r>
        <w:t xml:space="preserve">.</w:t>
      </w:r>
    </w:p>
    <w:p>
      <w:pPr>
        <w:pStyle w:val="Heading1"/>
        <w:keepNext/>
      </w:pPr>
      <w:r>
        <w:t xml:space="preserve">2. МЕБЕЛЬ, ТЕХНИКА И ИНОЕ ИМУЩЕСТВО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3"/>
        <w:gridCol w:w="2885"/>
        <w:gridCol w:w="1560"/>
        <w:gridCol w:w="2103"/>
        <w:gridCol w:w="2252"/>
      </w:tblGrid>
      <w:tr>
        <w:trPr>
          <w:tblHeader/>
        </w:trPr>
        <w:tc>
          <w:tcPr>
            <w:tcW w:w="5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288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156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</w:t>
            </w:r>
          </w:p>
        </w:tc>
        <w:tc>
          <w:tcPr>
            <w:tcW w:w="210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Состояние</w:t>
            </w:r>
          </w:p>
        </w:tc>
        <w:tc>
          <w:tcPr>
            <w:tcW w:w="22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Оценочная стоимость, руб.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8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156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210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  <w:tc>
          <w:tcPr>
            <w:tcW w:w="22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8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156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210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  <w:tc>
          <w:tcPr>
            <w:tcW w:w="22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8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156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210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  <w:tc>
          <w:tcPr>
            <w:tcW w:w="22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28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156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210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  <w:tc>
          <w:tcPr>
            <w:tcW w:w="22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[Стоимость]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3. ПОКАЗАНИЯ ПРИБОРОВ УЧЁТА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576"/>
        <w:gridCol w:w="3491"/>
        <w:gridCol w:w="3288"/>
      </w:tblGrid>
      <w:tr>
        <w:trPr>
          <w:tblHeader/>
        </w:trPr>
        <w:tc>
          <w:tcPr>
            <w:tcW w:w="257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Прибор учёта</w:t>
            </w:r>
          </w:p>
        </w:tc>
        <w:tc>
          <w:tcPr>
            <w:tcW w:w="34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счётчика</w:t>
            </w:r>
          </w:p>
        </w:tc>
        <w:tc>
          <w:tcPr>
            <w:tcW w:w="328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Показания на дату передачи</w:t>
            </w:r>
          </w:p>
        </w:tc>
      </w:tr>
      <w:tr>
        <w:tc>
          <w:tcPr>
            <w:tcW w:w="2576" w:type="dxa"/>
          </w:tcPr>
          <w:p>
            <w:pPr>
              <w:spacing w:after="0"/>
              <w:jc w:val="left"/>
            </w:pPr>
            <w:r>
              <w:t xml:space="preserve">Электроэнергия</w:t>
            </w:r>
          </w:p>
        </w:tc>
        <w:tc>
          <w:tcPr>
            <w:tcW w:w="34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счётчика электроэнергии]</w:t>
            </w:r>
          </w:p>
        </w:tc>
        <w:tc>
          <w:tcPr>
            <w:tcW w:w="328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[Показания электроэнергии: Т1, Т2]</w:t>
            </w:r>
          </w:p>
        </w:tc>
      </w:tr>
      <w:tr>
        <w:tc>
          <w:tcPr>
            <w:tcW w:w="2576" w:type="dxa"/>
          </w:tcPr>
          <w:p>
            <w:pPr>
              <w:spacing w:after="0"/>
              <w:jc w:val="left"/>
            </w:pPr>
            <w:r>
              <w:t xml:space="preserve">Холодная вода</w:t>
            </w:r>
          </w:p>
        </w:tc>
        <w:tc>
          <w:tcPr>
            <w:tcW w:w="34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счётчика холодной воды]</w:t>
            </w:r>
          </w:p>
        </w:tc>
        <w:tc>
          <w:tcPr>
            <w:tcW w:w="328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[Показания холодной воды]</w:t>
            </w:r>
          </w:p>
        </w:tc>
      </w:tr>
      <w:tr>
        <w:tc>
          <w:tcPr>
            <w:tcW w:w="2576" w:type="dxa"/>
          </w:tcPr>
          <w:p>
            <w:pPr>
              <w:spacing w:after="0"/>
              <w:jc w:val="left"/>
            </w:pPr>
            <w:r>
              <w:t xml:space="preserve">Горячая вода</w:t>
            </w:r>
          </w:p>
        </w:tc>
        <w:tc>
          <w:tcPr>
            <w:tcW w:w="34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счётчика горячей воды]</w:t>
            </w:r>
          </w:p>
        </w:tc>
        <w:tc>
          <w:tcPr>
            <w:tcW w:w="328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[Показания горячей воды]</w:t>
            </w:r>
          </w:p>
        </w:tc>
      </w:tr>
      <w:tr>
        <w:tc>
          <w:tcPr>
            <w:tcW w:w="2576" w:type="dxa"/>
          </w:tcPr>
          <w:p>
            <w:pPr>
              <w:spacing w:after="0"/>
              <w:jc w:val="left"/>
            </w:pPr>
            <w:r>
              <w:t xml:space="preserve">Газ, отопление</w:t>
            </w:r>
          </w:p>
        </w:tc>
        <w:tc>
          <w:tcPr>
            <w:tcW w:w="34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счётчика газа или отопления, если есть]</w:t>
            </w:r>
          </w:p>
        </w:tc>
        <w:tc>
          <w:tcPr>
            <w:tcW w:w="328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[Показания или «—»]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4. КЛЮЧИ И ДОКУМЕНТЫ</w:t>
      </w:r>
    </w:p>
    <w:p>
      <w:pPr>
        <w:jc w:val="both"/>
      </w:pPr>
      <w:r>
        <w:t xml:space="preserve">Нанимателю переданы: ключи от входной двери — </w:t>
      </w:r>
      <w:r>
        <w:rPr>
          <w:highlight w:val="yellow"/>
        </w:rPr>
        <w:t xml:space="preserve">[Количество ключей от квартиры]</w:t>
      </w:r>
      <w:r>
        <w:t xml:space="preserve"> шт., ключи (магнитные ключи) от подъезда и домофона — </w:t>
      </w:r>
      <w:r>
        <w:rPr>
          <w:highlight w:val="yellow"/>
        </w:rPr>
        <w:t xml:space="preserve">[Количество ключей от подъезда]</w:t>
      </w:r>
      <w:r>
        <w:t xml:space="preserve"> шт., ключ от почтового ящика — </w:t>
      </w:r>
      <w:r>
        <w:rPr>
          <w:highlight w:val="yellow"/>
        </w:rPr>
        <w:t xml:space="preserve">[Количество ключей от почтового ящика или «0»]</w:t>
      </w:r>
      <w:r>
        <w:t xml:space="preserve"> шт., а также </w:t>
      </w:r>
      <w:r>
        <w:rPr>
          <w:highlight w:val="yellow"/>
        </w:rPr>
        <w:t xml:space="preserve">[Пульты, документы, иные предметы или «нет»]</w:t>
      </w:r>
      <w:r>
        <w:t xml:space="preserve">.</w:t>
      </w:r>
    </w:p>
    <w:p>
      <w:pPr>
        <w:pStyle w:val="Heading1"/>
        <w:keepNext/>
      </w:pPr>
      <w:r>
        <w:t xml:space="preserve">5. ИТОГ</w:t>
      </w:r>
    </w:p>
    <w:p>
      <w:pPr>
        <w:jc w:val="both"/>
      </w:pPr>
      <w:r>
        <w:t xml:space="preserve">5.1. Наниматель осмотрел Квартиру и имущество. Квартира пригодна для проживания, её состояние соответствует описанию в акте. Иные замечания: </w:t>
      </w:r>
      <w:r>
        <w:rPr>
          <w:highlight w:val="yellow"/>
        </w:rPr>
        <w:t xml:space="preserve">[Иные замечания или «нет»]</w:t>
      </w:r>
      <w:r>
        <w:t xml:space="preserve">.</w:t>
      </w:r>
    </w:p>
    <w:p>
      <w:pPr>
        <w:jc w:val="both"/>
      </w:pPr>
      <w:r>
        <w:t xml:space="preserve">5.2. Состояние Квартиры зафиксировано на фото и видео: </w:t>
      </w:r>
      <w:r>
        <w:rPr>
          <w:highlight w:val="yellow"/>
        </w:rPr>
        <w:t xml:space="preserve">[Фото- и видеофиксация: да, файлы переданы … / нет]</w:t>
      </w:r>
      <w:r>
        <w:t xml:space="preserve">.</w:t>
      </w:r>
    </w:p>
    <w:p>
      <w:pPr>
        <w:jc w:val="both"/>
      </w:pPr>
      <w:r>
        <w:t xml:space="preserve">5.3. Акт является неотъемлемой частью договора найма и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 (Наймодатель)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наймодателя]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 (Наниматель)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нанимателя]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r>
        <w:t/>
      </w:r>
    </w:p>
    <w:p>
      <w:pPr>
        <w:pStyle w:val="Heading1"/>
        <w:keepNext/>
      </w:pPr>
      <w:r>
        <w:t xml:space="preserve">6. ВОЗВРАТ КВАРТИРЫ (заполняется при окончании найма)</w:t>
      </w:r>
    </w:p>
    <w:p>
      <w:pPr>
        <w:jc w:val="both"/>
      </w:pPr>
      <w:r>
        <w:t xml:space="preserve">Дата возврата: </w:t>
      </w:r>
      <w:r>
        <w:rPr>
          <w:highlight w:val="yellow"/>
        </w:rPr>
        <w:t xml:space="preserve">[Дата возврата квартиры]</w:t>
      </w:r>
      <w:r>
        <w:t xml:space="preserve">. Квартира, имущество по разделу 2 и ключи по разделу 4 возвращены Наймодателю </w:t>
      </w:r>
      <w:r>
        <w:rPr>
          <w:highlight w:val="yellow"/>
        </w:rPr>
        <w:t xml:space="preserve">[Состояние при возврате: в том же состоянии с учётом нормального износа / с недостатками: …]</w:t>
      </w:r>
      <w:r>
        <w:t xml:space="preserve">.</w:t>
      </w:r>
    </w:p>
    <w:p>
      <w:pPr>
        <w:jc w:val="both"/>
      </w:pPr>
      <w:r>
        <w:t xml:space="preserve">Показания приборов учёта на дату возврата: </w:t>
      </w:r>
      <w:r>
        <w:rPr>
          <w:highlight w:val="yellow"/>
        </w:rPr>
        <w:t xml:space="preserve">[Показания счётчиков на дату возврата]</w:t>
      </w:r>
      <w:r>
        <w:t xml:space="preserve">.</w:t>
      </w:r>
    </w:p>
    <w:p>
      <w:pPr>
        <w:jc w:val="both"/>
      </w:pPr>
      <w:r>
        <w:t xml:space="preserve">Задолженность по оплате найма и коммунальных услуг: </w:t>
      </w:r>
      <w:r>
        <w:rPr>
          <w:highlight w:val="yellow"/>
        </w:rPr>
        <w:t xml:space="preserve">[Задолженность или «нет»]</w:t>
      </w:r>
      <w:r>
        <w:t xml:space="preserve">. Обеспечительный платёж </w:t>
      </w:r>
      <w:r>
        <w:rPr>
          <w:highlight w:val="yellow"/>
        </w:rPr>
        <w:t xml:space="preserve">[Судьба обеспечительного платежа: возвращён полностью / удержано … рублей в счёт …]</w:t>
      </w:r>
      <w:r>
        <w:t xml:space="preserve">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Вернул (Наниматель)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нанимателя]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 (Наймодатель)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наймодателя]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квартиры (к договору найма/аренды)</dc:title>
  <dc:creator>office.docs</dc:creator>
  <dcterms:created xsi:type="dcterms:W3CDTF">2026-10-07T14:52:37Z</dcterms:created>
</cp:coreProperties>
</file>